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Trabajo teórico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Laura Sofia Roa Romero</w:t>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Juan Felipe Poveda Gaitan </w:t>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Maria Jose Perdomo Nuñez </w:t>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Facultad de Ciencias Económicas y Administrativas</w:t>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Administración de Negocios Internacionales </w:t>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Ética Empresarial</w:t>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 de Ibagué</w:t>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Ibagué- Tolima </w:t>
      </w:r>
    </w:p>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2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Códigos Éticos  </w:t>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Por qué es tan importante los códigos éticos en las identidades empresariales ? ¿ Cómo podemos relacionar la evolución de las empresas con códigos éticos ? ¿ Por qué no todas las empresas cuentan con códigos éticos ? ¿ Cómo podemos relacionar el estudio con la investigación ? </w:t>
      </w:r>
    </w:p>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General </w:t>
      </w:r>
    </w:p>
    <w:p w:rsidR="00000000" w:rsidDel="00000000" w:rsidP="00000000" w:rsidRDefault="00000000" w:rsidRPr="00000000" w14:paraId="0000005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tiene como objetivo dar a conocer la importancia de los códigos éticos en las entidades empresariales y así mismo realizar una propuesta de código ético para la Universidad de Ibagué teniendo como guía, ejemplos  de diferentes códigos éticos.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Específico</w:t>
      </w:r>
    </w:p>
    <w:p w:rsidR="00000000" w:rsidDel="00000000" w:rsidP="00000000" w:rsidRDefault="00000000" w:rsidRPr="00000000" w14:paraId="0000005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numPr>
          <w:ilvl w:val="0"/>
          <w:numId w:val="1"/>
        </w:numPr>
        <w:spacing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Identificar códigos éticos en empresas y universidades. </w:t>
      </w:r>
    </w:p>
    <w:p w:rsidR="00000000" w:rsidDel="00000000" w:rsidP="00000000" w:rsidRDefault="00000000" w:rsidRPr="00000000" w14:paraId="00000060">
      <w:pPr>
        <w:numPr>
          <w:ilvl w:val="0"/>
          <w:numId w:val="1"/>
        </w:numPr>
        <w:spacing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cada uno de los códigos éticos encontrados. </w:t>
      </w:r>
    </w:p>
    <w:p w:rsidR="00000000" w:rsidDel="00000000" w:rsidP="00000000" w:rsidRDefault="00000000" w:rsidRPr="00000000" w14:paraId="00000061">
      <w:pPr>
        <w:numPr>
          <w:ilvl w:val="0"/>
          <w:numId w:val="1"/>
        </w:numPr>
        <w:spacing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Estudiar el código ético de la Universidad de Ibague. </w:t>
      </w:r>
    </w:p>
    <w:p w:rsidR="00000000" w:rsidDel="00000000" w:rsidP="00000000" w:rsidRDefault="00000000" w:rsidRPr="00000000" w14:paraId="00000062">
      <w:pPr>
        <w:numPr>
          <w:ilvl w:val="0"/>
          <w:numId w:val="1"/>
        </w:numPr>
        <w:spacing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Diseñar , plantear y proponer un código ético para la Universidad de Ibague. </w:t>
      </w:r>
    </w:p>
    <w:p w:rsidR="00000000" w:rsidDel="00000000" w:rsidP="00000000" w:rsidRDefault="00000000" w:rsidRPr="00000000" w14:paraId="00000063">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Teórico </w:t>
      </w:r>
    </w:p>
    <w:p w:rsidR="00000000" w:rsidDel="00000000" w:rsidP="00000000" w:rsidRDefault="00000000" w:rsidRPr="00000000" w14:paraId="0000007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código ético se encarga de establecer y proyectar una imagen acerca del compromiso con el que una empresa maneja sus negocios por mantener los más altos niveles éticos en el desempeño de quienes la integran y operan . El objetivo principal de un código ético empresarial con el fin de ejecutar la implementación de manera correcta los principios éticos. </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los códigos éticos en las universidades es un documento el cual se enfoca en motivar hacia la comunidad universitaria integrando y regulando una sana convivencia y así mismo formando profesionales de calidad. </w:t>
      </w:r>
    </w:p>
    <w:p w:rsidR="00000000" w:rsidDel="00000000" w:rsidP="00000000" w:rsidRDefault="00000000" w:rsidRPr="00000000" w14:paraId="00000084">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Contextual </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Un código ético es un conjunto de directrices que tienen por objeto establecer las conductas y buenas prácticas aceptables para los miembros de un grupo, asociación o profesión particular. Por otra parte también puede ser definido como </w:t>
      </w:r>
      <w:r w:rsidDel="00000000" w:rsidR="00000000" w:rsidRPr="00000000">
        <w:rPr>
          <w:color w:val="202124"/>
          <w:sz w:val="24"/>
          <w:szCs w:val="24"/>
          <w:highlight w:val="white"/>
          <w:rtl w:val="0"/>
        </w:rPr>
        <w:t xml:space="preserve">c</w:t>
      </w:r>
      <w:r w:rsidDel="00000000" w:rsidR="00000000" w:rsidRPr="00000000">
        <w:rPr>
          <w:rFonts w:ascii="Times New Roman" w:cs="Times New Roman" w:eastAsia="Times New Roman" w:hAnsi="Times New Roman"/>
          <w:color w:val="202124"/>
          <w:sz w:val="24"/>
          <w:szCs w:val="24"/>
          <w:highlight w:val="white"/>
          <w:rtl w:val="0"/>
        </w:rPr>
        <w:t xml:space="preserve">onjunto de normas y valores tendientes a regular la conducta de las personas dentro del contexto y ambiente de un centro de trabajo, proponiendo una normativa que deberá ser cumplida de manera obligatoria por los integrantes del centro de trabajo. </w:t>
      </w:r>
    </w:p>
    <w:p w:rsidR="00000000" w:rsidDel="00000000" w:rsidP="00000000" w:rsidRDefault="00000000" w:rsidRPr="00000000" w14:paraId="0000009C">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Igualmente suele ser conocido también como un tipo de ética profesional que analiza los principios éticos y morales en el ámbito de los negocios, comprendiendo todos los aspectos de la conducta de dichos negocios, y sabiendo la relevancia que poseen tanto a nivel individual como colectivo dentro de la organización.</w:t>
      </w:r>
    </w:p>
    <w:p w:rsidR="00000000" w:rsidDel="00000000" w:rsidP="00000000" w:rsidRDefault="00000000" w:rsidRPr="00000000" w14:paraId="0000009F">
      <w:pP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Los códigos de ética brindan al público una serie de lineamientos esperables de un buen profesional. Así, quien recurre al profesional puede saber cuándo alguno no está cumpliendo con sus obligaciones y puede formalizar una denuncia o simplemente cambiar de profesional.</w: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Código ético Coca- Cola  </w:t>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Coca-Cola FEMSA saben que  para cumplir con su misión de satisfacer y agradar con excelencia al consumidor de bebidas, deben de  poner en práctica los valores que han cultivado. Actuar con respeto, honestidad e integridad, y regirse  por las leyes y ordenamientos de los países en los que operan , siendo esto parte esencial de la cultura corporativa.</w:t>
      </w:r>
    </w:p>
    <w:p w:rsidR="00000000" w:rsidDel="00000000" w:rsidP="00000000" w:rsidRDefault="00000000" w:rsidRPr="00000000" w14:paraId="000000B5">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Código de Ética Coca-Cola FEMSA es la base de la conducta empresarial y es el fundamento de sus políticas, procedimientos y directrices. Ha sido aprobado por el Consejo de Administración, que también ha autorizado su expedición y su actualización permanente, necesaria en virtud de los cambios que se observan en el entorno social.</w:t>
      </w:r>
    </w:p>
    <w:p w:rsidR="00000000" w:rsidDel="00000000" w:rsidP="00000000" w:rsidRDefault="00000000" w:rsidRPr="00000000" w14:paraId="000000B7">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actualización de este código nos permite reforzar la confianza de los consejeros, colaboradores, inversionistas, clientes, proveedores, autoridades y comunidades. El Código de Ética Coca-Cola FEMSA formaliza en un solo documento los principios éticos, unifica criterios y establece un marco de referencia común que da rumbo para actuar siempre de manera integral. Se trata de una útil herramienta de trabajo que nos orienta para tomar las decisiones correctas con apego a nuestros valores. </w:t>
      </w:r>
    </w:p>
    <w:p w:rsidR="00000000" w:rsidDel="00000000" w:rsidP="00000000" w:rsidRDefault="00000000" w:rsidRPr="00000000" w14:paraId="000000B9">
      <w:pPr>
        <w:shd w:fill="ffffff" w:val="clear"/>
        <w:spacing w:after="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hd w:fill="ffffff" w:val="clear"/>
        <w:spacing w:after="24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Código ético Coca-Cola : </w:t>
      </w:r>
      <w:hyperlink r:id="rId6">
        <w:r w:rsidDel="00000000" w:rsidR="00000000" w:rsidRPr="00000000">
          <w:rPr>
            <w:rFonts w:ascii="Times New Roman" w:cs="Times New Roman" w:eastAsia="Times New Roman" w:hAnsi="Times New Roman"/>
            <w:color w:val="1155cc"/>
            <w:sz w:val="24"/>
            <w:szCs w:val="24"/>
            <w:u w:val="single"/>
            <w:rtl w:val="0"/>
          </w:rPr>
          <w:t xml:space="preserve">https://coca-colafemsa.com/wp-content/uploads/2022/05/KOF-Codigo-de-Etica-Espanol.pdf</w:t>
        </w:r>
      </w:hyperlink>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0">
      <w:pPr>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Códigos éticos Universitarios </w:t>
      </w:r>
    </w:p>
    <w:p w:rsidR="00000000" w:rsidDel="00000000" w:rsidP="00000000" w:rsidRDefault="00000000" w:rsidRPr="00000000" w14:paraId="000000C3">
      <w:pPr>
        <w:shd w:fill="ffffff" w:val="clear"/>
        <w:spacing w:after="180" w:before="180" w:lineRule="auto"/>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C4">
      <w:pPr>
        <w:shd w:fill="ffffff" w:val="clea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El Código de Ética Universitario es un documento para motivar hacia la acción racional sustentada en valores como la autonomía, la calidad, la diversidad cultural, el humanismo, el consenso, la pluralidad, la pertinencia, la responsabilidad social, el servicio, la solidaridad, la igualdad de toda la comunidad perteneciente. </w:t>
      </w:r>
    </w:p>
    <w:p w:rsidR="00000000" w:rsidDel="00000000" w:rsidP="00000000" w:rsidRDefault="00000000" w:rsidRPr="00000000" w14:paraId="000000C5">
      <w:pPr>
        <w:shd w:fill="ffffff" w:val="clear"/>
        <w:spacing w:line="360" w:lineRule="auto"/>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C6">
      <w:pPr>
        <w:shd w:fill="ffffff" w:val="clear"/>
        <w:spacing w:line="36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Ejemplo Códigos éticos Universitarios </w:t>
      </w:r>
    </w:p>
    <w:p w:rsidR="00000000" w:rsidDel="00000000" w:rsidP="00000000" w:rsidRDefault="00000000" w:rsidRPr="00000000" w14:paraId="000000C7">
      <w:pPr>
        <w:shd w:fill="ffffff" w:val="clear"/>
        <w:spacing w:line="360" w:lineRule="auto"/>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C8">
      <w:pPr>
        <w:shd w:fill="ffffff" w:val="clear"/>
        <w:spacing w:line="360" w:lineRule="auto"/>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Código ético Universidad del Tolima</w:t>
      </w:r>
    </w:p>
    <w:p w:rsidR="00000000" w:rsidDel="00000000" w:rsidP="00000000" w:rsidRDefault="00000000" w:rsidRPr="00000000" w14:paraId="000000C9">
      <w:pPr>
        <w:shd w:fill="ffffff" w:val="clear"/>
        <w:spacing w:line="360" w:lineRule="auto"/>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CA">
      <w:pPr>
        <w:shd w:fill="ffffff" w:val="clear"/>
        <w:spacing w:line="360" w:lineRule="auto"/>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El presente Código de Ética pretende lograr la concurrencia de voluntades de todos los miembros de la comunidad universitaria para establecer y cumplir unas normas de comportamiento en las relaciones interpersonales de los miembros de la comunidad y de éstos para con los particulares.</w:t>
      </w:r>
    </w:p>
    <w:p w:rsidR="00000000" w:rsidDel="00000000" w:rsidP="00000000" w:rsidRDefault="00000000" w:rsidRPr="00000000" w14:paraId="000000CB">
      <w:pPr>
        <w:shd w:fill="ffffff" w:val="clear"/>
        <w:spacing w:line="360" w:lineRule="auto"/>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CC">
      <w:pPr>
        <w:shd w:fill="ffffff" w:val="clear"/>
        <w:spacing w:line="360" w:lineRule="auto"/>
        <w:rPr>
          <w:rFonts w:ascii="Times New Roman" w:cs="Times New Roman" w:eastAsia="Times New Roman" w:hAnsi="Times New Roman"/>
          <w:color w:val="202124"/>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http://administrativos.ut.edu.co/images/universidad/codigos_institucionales/codigo_de_etica.pdf</w:t>
        </w:r>
      </w:hyperlink>
      <w:r w:rsidDel="00000000" w:rsidR="00000000" w:rsidRPr="00000000">
        <w:rPr>
          <w:rFonts w:ascii="Times New Roman" w:cs="Times New Roman" w:eastAsia="Times New Roman" w:hAnsi="Times New Roman"/>
          <w:b w:val="1"/>
          <w:color w:val="202124"/>
          <w:sz w:val="24"/>
          <w:szCs w:val="24"/>
          <w:rtl w:val="0"/>
        </w:rPr>
        <w:t xml:space="preserve"> </w:t>
      </w:r>
      <w:r w:rsidDel="00000000" w:rsidR="00000000" w:rsidRPr="00000000">
        <w:rPr>
          <w:rtl w:val="0"/>
        </w:rPr>
      </w:r>
    </w:p>
    <w:p w:rsidR="00000000" w:rsidDel="00000000" w:rsidP="00000000" w:rsidRDefault="00000000" w:rsidRPr="00000000" w14:paraId="000000CD">
      <w:pPr>
        <w:shd w:fill="ffffff" w:val="clea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CE">
      <w:pPr>
        <w:shd w:fill="ffffff" w:val="clear"/>
        <w:spacing w:line="36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Código del buen gobierno Universidad de Ibague </w:t>
      </w:r>
    </w:p>
    <w:p w:rsidR="00000000" w:rsidDel="00000000" w:rsidP="00000000" w:rsidRDefault="00000000" w:rsidRPr="00000000" w14:paraId="000000CF">
      <w:pPr>
        <w:shd w:fill="ffffff" w:val="clea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D0">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Constituye un instrumento de autorregulación para que las autoridades y directivos de la Universidad, observen en el ejercicio de sus funciones y actividades, prácticas de transparencia, gobernabilidad y control; con el propósito esencial de preservar la integridad ética, asegurar una gestión eficiente, eficaz, íntegra y transparente, de conformidad con las políticas generales de la institución, trazadas por el Consejo de Fundadores. </w:t>
      </w:r>
    </w:p>
    <w:p w:rsidR="00000000" w:rsidDel="00000000" w:rsidP="00000000" w:rsidRDefault="00000000" w:rsidRPr="00000000" w14:paraId="000000D1">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2">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Código buen gobierno :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https://www.unibague.edu.co/la-universidad/historia-y-naturaleza-juridica/#buengobierno</w:t>
        </w:r>
      </w:hyperlink>
      <w:r w:rsidDel="00000000" w:rsidR="00000000" w:rsidRPr="00000000">
        <w:rPr>
          <w:rtl w:val="0"/>
        </w:rPr>
      </w:r>
    </w:p>
    <w:p w:rsidR="00000000" w:rsidDel="00000000" w:rsidP="00000000" w:rsidRDefault="00000000" w:rsidRPr="00000000" w14:paraId="000000D3">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Propuestas Códigos Éticos  </w:t>
      </w:r>
    </w:p>
    <w:p w:rsidR="00000000" w:rsidDel="00000000" w:rsidP="00000000" w:rsidRDefault="00000000" w:rsidRPr="00000000" w14:paraId="000000D9">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Asegurar el bienestar educativo, profesional y personal de todos los integrantes de la comunidad universitaria, es decir, estudiantes, directivos, profesores, decanos, administrativos, y demás personas que hacen parte de dicha institución.</w:t>
      </w:r>
    </w:p>
    <w:p w:rsidR="00000000" w:rsidDel="00000000" w:rsidP="00000000" w:rsidRDefault="00000000" w:rsidRPr="00000000" w14:paraId="000000DB">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 una institución que proteja y respalde la diversidad cultural y sexual, buscando siempre la mayor gratificación de toda la comunidad.</w:t>
      </w:r>
    </w:p>
    <w:p w:rsidR="00000000" w:rsidDel="00000000" w:rsidP="00000000" w:rsidRDefault="00000000" w:rsidRPr="00000000" w14:paraId="000000DC">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Convertirse en un espacio seguro donde todos puedan sentirse seguros y libres de ser ellos mismos, sin miedo al rechazo o agresión, dejando a un lado los tabús.</w:t>
      </w:r>
    </w:p>
    <w:p w:rsidR="00000000" w:rsidDel="00000000" w:rsidP="00000000" w:rsidRDefault="00000000" w:rsidRPr="00000000" w14:paraId="000000DD">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Generar un ambiente ético en todo el campus, libre de injusticias y doble morales</w:t>
      </w:r>
    </w:p>
    <w:p w:rsidR="00000000" w:rsidDel="00000000" w:rsidP="00000000" w:rsidRDefault="00000000" w:rsidRPr="00000000" w14:paraId="000000DE">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Llegar a ser un ejemplo hacia otras universidades, para así que las demás instituciones decidan mejorar su ambiente universitario</w:t>
      </w:r>
    </w:p>
    <w:p w:rsidR="00000000" w:rsidDel="00000000" w:rsidP="00000000" w:rsidRDefault="00000000" w:rsidRPr="00000000" w14:paraId="000000D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B">
      <w:pPr>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Bibliográficas </w:t>
      </w:r>
    </w:p>
    <w:p w:rsidR="00000000" w:rsidDel="00000000" w:rsidP="00000000" w:rsidRDefault="00000000" w:rsidRPr="00000000" w14:paraId="00000107">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Código de ética empresarial: Qué es + 5 tips para crear uno</w:t>
      </w:r>
      <w:r w:rsidDel="00000000" w:rsidR="00000000" w:rsidRPr="00000000">
        <w:rPr>
          <w:rFonts w:ascii="Times New Roman" w:cs="Times New Roman" w:eastAsia="Times New Roman" w:hAnsi="Times New Roman"/>
          <w:sz w:val="24"/>
          <w:szCs w:val="24"/>
          <w:rtl w:val="0"/>
        </w:rPr>
        <w:t xml:space="preserve">. (2021, febrero 22). Zendesk MX. </w:t>
      </w:r>
      <w:hyperlink r:id="rId9">
        <w:r w:rsidDel="00000000" w:rsidR="00000000" w:rsidRPr="00000000">
          <w:rPr>
            <w:rFonts w:ascii="Times New Roman" w:cs="Times New Roman" w:eastAsia="Times New Roman" w:hAnsi="Times New Roman"/>
            <w:color w:val="1155cc"/>
            <w:sz w:val="24"/>
            <w:szCs w:val="24"/>
            <w:u w:val="single"/>
            <w:rtl w:val="0"/>
          </w:rPr>
          <w:t xml:space="preserve">https://www.zendesk.com.mx/blog/codigo-de-etica-empresarial/</w:t>
        </w:r>
      </w:hyperlink>
      <w:r w:rsidDel="00000000" w:rsidR="00000000" w:rsidRPr="00000000">
        <w:rPr>
          <w:rtl w:val="0"/>
        </w:rPr>
      </w:r>
    </w:p>
    <w:p w:rsidR="00000000" w:rsidDel="00000000" w:rsidP="00000000" w:rsidRDefault="00000000" w:rsidRPr="00000000" w14:paraId="0000010B">
      <w:pPr>
        <w:spacing w:before="240" w:line="480" w:lineRule="auto"/>
        <w:ind w:left="144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Código de ética</w:t>
      </w:r>
      <w:r w:rsidDel="00000000" w:rsidR="00000000" w:rsidRPr="00000000">
        <w:rPr>
          <w:rFonts w:ascii="Times New Roman" w:cs="Times New Roman" w:eastAsia="Times New Roman" w:hAnsi="Times New Roman"/>
          <w:sz w:val="24"/>
          <w:szCs w:val="24"/>
          <w:rtl w:val="0"/>
        </w:rPr>
        <w:t xml:space="preserve">. (2019, noviembre 11). KOF. </w:t>
      </w:r>
      <w:hyperlink r:id="rId10">
        <w:r w:rsidDel="00000000" w:rsidR="00000000" w:rsidRPr="00000000">
          <w:rPr>
            <w:rFonts w:ascii="Times New Roman" w:cs="Times New Roman" w:eastAsia="Times New Roman" w:hAnsi="Times New Roman"/>
            <w:color w:val="1155cc"/>
            <w:sz w:val="24"/>
            <w:szCs w:val="24"/>
            <w:u w:val="single"/>
            <w:rtl w:val="0"/>
          </w:rPr>
          <w:t xml:space="preserve">https://coca-colafemsa.com/inversionistas/gobierno-corporativo/codigo-de-etica/</w:t>
        </w:r>
      </w:hyperlink>
      <w:r w:rsidDel="00000000" w:rsidR="00000000" w:rsidRPr="00000000">
        <w:rPr>
          <w:rtl w:val="0"/>
        </w:rPr>
      </w:r>
    </w:p>
    <w:p w:rsidR="00000000" w:rsidDel="00000000" w:rsidP="00000000" w:rsidRDefault="00000000" w:rsidRPr="00000000" w14:paraId="0000010D">
      <w:pPr>
        <w:numPr>
          <w:ilvl w:val="0"/>
          <w:numId w:val="2"/>
        </w:numPr>
        <w:spacing w:before="240" w:line="480" w:lineRule="auto"/>
        <w:ind w:left="1440" w:hanging="360"/>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10E">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before="240" w:line="480" w:lineRule="auto"/>
        <w:ind w:lef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0">
      <w:pPr>
        <w:spacing w:before="240" w:line="480" w:lineRule="auto"/>
        <w:ind w:left="1440" w:hanging="72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1">
      <w:pPr>
        <w:spacing w:before="240" w:line="480" w:lineRule="auto"/>
        <w:ind w:left="1440" w:hanging="72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sz w:val="26"/>
          <w:szCs w:val="26"/>
        </w:rPr>
      </w:pPr>
      <w:r w:rsidDel="00000000" w:rsidR="00000000" w:rsidRPr="00000000">
        <w:rPr>
          <w:rtl w:val="0"/>
        </w:rPr>
      </w:r>
    </w:p>
    <w:sectPr>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coca-colafemsa.com/inversionistas/gobierno-corporativo/codigo-de-etica/" TargetMode="External"/><Relationship Id="rId12" Type="http://schemas.openxmlformats.org/officeDocument/2006/relationships/footer" Target="footer1.xml"/><Relationship Id="rId9" Type="http://schemas.openxmlformats.org/officeDocument/2006/relationships/hyperlink" Target="https://www.zendesk.com.mx/blog/codigo-de-etica-empresarial/" TargetMode="External"/><Relationship Id="rId5" Type="http://schemas.openxmlformats.org/officeDocument/2006/relationships/styles" Target="styles.xml"/><Relationship Id="rId6" Type="http://schemas.openxmlformats.org/officeDocument/2006/relationships/hyperlink" Target="https://coca-colafemsa.com/wp-content/uploads/2022/05/KOF-Codigo-de-Etica-Espanol.pdf" TargetMode="External"/><Relationship Id="rId7" Type="http://schemas.openxmlformats.org/officeDocument/2006/relationships/hyperlink" Target="http://administrativos.ut.edu.co/images/universidad/codigos_institucionales/codigo_de_etica.pdf" TargetMode="External"/><Relationship Id="rId8" Type="http://schemas.openxmlformats.org/officeDocument/2006/relationships/hyperlink" Target="https://www.unibague.edu.co/la-universidad/historia-y-naturaleza-juridica/#buengobie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